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E2" w:rsidRPr="00CD1F91" w:rsidRDefault="005777E2" w:rsidP="005777E2">
      <w:pPr>
        <w:rPr>
          <w:rFonts w:ascii="Geneva" w:hAnsi="Geneva" w:cs="Helvetica"/>
          <w:b/>
          <w:color w:val="831F27"/>
          <w:sz w:val="28"/>
          <w:szCs w:val="32"/>
        </w:rPr>
      </w:pPr>
      <w:bookmarkStart w:id="0" w:name="_GoBack"/>
      <w:bookmarkEnd w:id="0"/>
      <w:r w:rsidRPr="00D62365">
        <w:rPr>
          <w:rFonts w:ascii="Geneva" w:hAnsi="Geneva" w:cs="Helvetica"/>
          <w:b/>
          <w:color w:val="831F27"/>
          <w:sz w:val="32"/>
          <w:szCs w:val="32"/>
        </w:rPr>
        <w:t>Step 7</w:t>
      </w:r>
      <w:r w:rsidRPr="00CD1F91">
        <w:rPr>
          <w:rFonts w:ascii="Geneva" w:hAnsi="Geneva" w:cs="Helvetica"/>
          <w:b/>
          <w:color w:val="831F27"/>
          <w:sz w:val="28"/>
          <w:szCs w:val="32"/>
        </w:rPr>
        <w:t xml:space="preserve"> - </w:t>
      </w:r>
      <w:r w:rsidRPr="00CD1F91">
        <w:rPr>
          <w:rFonts w:ascii="Geneva" w:hAnsi="Geneva" w:cs="Helvetica"/>
          <w:color w:val="831F27"/>
          <w:sz w:val="28"/>
          <w:szCs w:val="32"/>
        </w:rPr>
        <w:t>Evaluation</w:t>
      </w:r>
    </w:p>
    <w:p w:rsidR="005777E2" w:rsidRPr="00CD1F91" w:rsidRDefault="005777E2" w:rsidP="005777E2">
      <w:pPr>
        <w:rPr>
          <w:rFonts w:ascii="Geneva" w:hAnsi="Geneva"/>
        </w:rPr>
      </w:pPr>
      <w:r w:rsidRPr="00CD1F91">
        <w:rPr>
          <w:rFonts w:ascii="Geneva" w:hAnsi="Geneva"/>
        </w:rPr>
        <w:t>Undertaking a succession planning process helps you put a process in place for transfer of knowledge and strategies for dealing with anticipated future situations. The aim is to develop a smooth process for bringing new people into the organisation and to more easily deal with the unexpected.</w:t>
      </w:r>
    </w:p>
    <w:p w:rsidR="005777E2" w:rsidRPr="00CD1F91" w:rsidRDefault="005777E2" w:rsidP="005777E2">
      <w:pPr>
        <w:rPr>
          <w:rFonts w:ascii="Geneva" w:hAnsi="Geneva"/>
          <w:color w:val="800000"/>
        </w:rPr>
      </w:pPr>
    </w:p>
    <w:p w:rsidR="005777E2" w:rsidRPr="00CD1F91" w:rsidRDefault="005777E2" w:rsidP="005777E2">
      <w:pPr>
        <w:rPr>
          <w:rFonts w:ascii="Geneva" w:hAnsi="Geneva" w:cs="Arial"/>
          <w:color w:val="800000"/>
        </w:rPr>
      </w:pPr>
      <w:r w:rsidRPr="00CD1F91">
        <w:rPr>
          <w:rFonts w:ascii="Geneva" w:hAnsi="Geneva"/>
          <w:color w:val="800000"/>
        </w:rPr>
        <w:t xml:space="preserve">Is it working? </w:t>
      </w:r>
    </w:p>
    <w:p w:rsidR="005777E2" w:rsidRPr="00CD1F91" w:rsidRDefault="005777E2" w:rsidP="005777E2">
      <w:pPr>
        <w:rPr>
          <w:rFonts w:ascii="Geneva" w:hAnsi="Geneva"/>
        </w:rPr>
      </w:pPr>
      <w:r w:rsidRPr="00CD1F91">
        <w:rPr>
          <w:rFonts w:ascii="Geneva" w:hAnsi="Geneva"/>
        </w:rPr>
        <w:t xml:space="preserve">You will need to evaluate the impact of the succession plan to see how well the plan is working. Generally speaking this will be the </w:t>
      </w:r>
      <w:r w:rsidRPr="00CD1F91">
        <w:rPr>
          <w:rFonts w:ascii="Geneva" w:hAnsi="Geneva" w:cs="Arial"/>
          <w:szCs w:val="22"/>
        </w:rPr>
        <w:t xml:space="preserve">responsibility of the management committee, although the feedback of other members and volunteers should be encouraged. In order to measure the plan’s success the following indicators may be used: member turnover; increase in volunteer numbers; informal feedback from volunteers. </w:t>
      </w:r>
    </w:p>
    <w:p w:rsidR="005777E2" w:rsidRPr="00CD1F91" w:rsidRDefault="005777E2" w:rsidP="005777E2">
      <w:pPr>
        <w:rPr>
          <w:rFonts w:ascii="Geneva" w:hAnsi="Geneva"/>
        </w:rPr>
      </w:pPr>
    </w:p>
    <w:p w:rsidR="005777E2" w:rsidRPr="00CD1F91" w:rsidRDefault="005777E2" w:rsidP="005777E2">
      <w:pPr>
        <w:rPr>
          <w:rFonts w:ascii="Geneva" w:hAnsi="Geneva"/>
          <w:color w:val="800000"/>
        </w:rPr>
      </w:pPr>
      <w:r w:rsidRPr="00CD1F91">
        <w:rPr>
          <w:rFonts w:ascii="Geneva" w:hAnsi="Geneva"/>
          <w:color w:val="800000"/>
        </w:rPr>
        <w:t>Adapting the plan to changes in the community</w:t>
      </w:r>
    </w:p>
    <w:p w:rsidR="005777E2" w:rsidRPr="00CD1F91" w:rsidRDefault="005777E2" w:rsidP="005777E2">
      <w:pPr>
        <w:rPr>
          <w:rFonts w:ascii="Geneva" w:hAnsi="Geneva"/>
        </w:rPr>
      </w:pPr>
      <w:r w:rsidRPr="00CD1F91">
        <w:rPr>
          <w:rFonts w:ascii="Geneva" w:hAnsi="Geneva"/>
        </w:rPr>
        <w:t>Committee members are encouraged to take time to monitor society movements. What changes are taking place in the society that impact on the succession planning process</w:t>
      </w:r>
      <w:r>
        <w:rPr>
          <w:rFonts w:ascii="Geneva" w:hAnsi="Geneva"/>
        </w:rPr>
        <w:t>?</w:t>
      </w:r>
      <w:r w:rsidRPr="00CD1F91">
        <w:rPr>
          <w:rFonts w:ascii="Geneva" w:hAnsi="Geneva"/>
        </w:rPr>
        <w:t xml:space="preserve">  What other changes are happening in the broader community that may have an impact on member interest now and in the future</w:t>
      </w:r>
      <w:r>
        <w:rPr>
          <w:rFonts w:ascii="Geneva" w:hAnsi="Geneva"/>
        </w:rPr>
        <w:t>?</w:t>
      </w:r>
      <w:r w:rsidRPr="00CD1F91">
        <w:rPr>
          <w:rFonts w:ascii="Geneva" w:hAnsi="Geneva"/>
        </w:rPr>
        <w:t xml:space="preserve"> Developments in community demographics, changes to council structures and the availability of grants impact on the ability to meet society objectives. Does the succession plan still fit</w:t>
      </w:r>
      <w:r>
        <w:rPr>
          <w:rFonts w:ascii="Geneva" w:hAnsi="Geneva"/>
        </w:rPr>
        <w:t>?</w:t>
      </w:r>
    </w:p>
    <w:p w:rsidR="005777E2" w:rsidRPr="00CD1F91" w:rsidRDefault="005777E2" w:rsidP="005777E2">
      <w:pPr>
        <w:jc w:val="both"/>
        <w:rPr>
          <w:rFonts w:ascii="Geneva" w:hAnsi="Geneva" w:cs="Arial"/>
          <w:szCs w:val="22"/>
        </w:rPr>
      </w:pPr>
    </w:p>
    <w:p w:rsidR="005777E2" w:rsidRPr="00CD1F91" w:rsidRDefault="005777E2" w:rsidP="005777E2">
      <w:pPr>
        <w:rPr>
          <w:rFonts w:ascii="Geneva" w:hAnsi="Geneva"/>
        </w:rPr>
      </w:pPr>
      <w:r w:rsidRPr="00CD1F91">
        <w:rPr>
          <w:rFonts w:ascii="Geneva" w:hAnsi="Geneva"/>
          <w:color w:val="800000"/>
        </w:rPr>
        <w:t>On-going monitoring</w:t>
      </w:r>
      <w:r w:rsidRPr="00CD1F91">
        <w:rPr>
          <w:rFonts w:ascii="Geneva" w:hAnsi="Geneva"/>
        </w:rPr>
        <w:t xml:space="preserve"> </w:t>
      </w:r>
    </w:p>
    <w:p w:rsidR="005777E2" w:rsidRPr="00CD1F91" w:rsidRDefault="005777E2" w:rsidP="005777E2">
      <w:pPr>
        <w:rPr>
          <w:rFonts w:ascii="Geneva" w:hAnsi="Geneva"/>
        </w:rPr>
      </w:pPr>
      <w:r w:rsidRPr="00CD1F91">
        <w:rPr>
          <w:rFonts w:ascii="Geneva" w:hAnsi="Geneva"/>
        </w:rPr>
        <w:t>The succession plan is designed to be adapted as required for the partic</w:t>
      </w:r>
      <w:r>
        <w:rPr>
          <w:rFonts w:ascii="Geneva" w:hAnsi="Geneva"/>
        </w:rPr>
        <w:t xml:space="preserve">ular needs of your organisation, </w:t>
      </w:r>
      <w:r w:rsidRPr="00CD1F91">
        <w:rPr>
          <w:rFonts w:ascii="Geneva" w:hAnsi="Geneva"/>
        </w:rPr>
        <w:t>regularly reviewed and updated in annual planning meetings. The succession plan could stand as a regular agenda item at committee meetings so that members can discuss the development of members and volunteers and/or other factors that influence society succession planning.</w:t>
      </w:r>
    </w:p>
    <w:p w:rsidR="005777E2" w:rsidRPr="00CD1F91" w:rsidRDefault="005777E2" w:rsidP="005777E2">
      <w:pPr>
        <w:rPr>
          <w:rFonts w:ascii="Geneva" w:hAnsi="Geneva"/>
        </w:rPr>
      </w:pPr>
    </w:p>
    <w:p w:rsidR="005777E2" w:rsidRPr="00CD1F91" w:rsidRDefault="005777E2" w:rsidP="005777E2">
      <w:pPr>
        <w:rPr>
          <w:rFonts w:ascii="Geneva" w:hAnsi="Geneva"/>
        </w:rPr>
      </w:pPr>
      <w:r w:rsidRPr="00CD1F91">
        <w:rPr>
          <w:rFonts w:ascii="Geneva" w:hAnsi="Geneva"/>
        </w:rPr>
        <w:t>Adjustments will be made to the plan as required in anticipation of, or in response to changes within the historical society and community.</w:t>
      </w:r>
    </w:p>
    <w:p w:rsidR="005777E2" w:rsidRPr="00CD1F91" w:rsidRDefault="005777E2" w:rsidP="005777E2">
      <w:pPr>
        <w:jc w:val="both"/>
        <w:rPr>
          <w:rFonts w:ascii="Geneva" w:hAnsi="Geneva" w:cs="Arial"/>
          <w:szCs w:val="22"/>
        </w:rPr>
      </w:pPr>
    </w:p>
    <w:p w:rsidR="005777E2" w:rsidRPr="00CD1F91" w:rsidRDefault="005777E2" w:rsidP="005777E2">
      <w:pPr>
        <w:rPr>
          <w:rFonts w:ascii="Geneva" w:hAnsi="Geneva"/>
        </w:rPr>
      </w:pPr>
    </w:p>
    <w:p w:rsidR="005777E2" w:rsidRDefault="005777E2" w:rsidP="005777E2">
      <w:pPr>
        <w:rPr>
          <w:rFonts w:ascii="Arial" w:hAnsi="Arial" w:cs="Arial"/>
          <w:szCs w:val="22"/>
        </w:rPr>
      </w:pPr>
    </w:p>
    <w:p w:rsidR="005777E2" w:rsidRPr="00A702A9" w:rsidRDefault="005777E2" w:rsidP="005777E2">
      <w:pPr>
        <w:rPr>
          <w:rFonts w:ascii="Arial" w:hAnsi="Arial" w:cs="Arial"/>
          <w:sz w:val="22"/>
          <w:szCs w:val="22"/>
          <w:u w:val="single"/>
        </w:rPr>
      </w:pPr>
    </w:p>
    <w:p w:rsidR="005777E2" w:rsidRDefault="005777E2" w:rsidP="005777E2">
      <w:pPr>
        <w:rPr>
          <w:rFonts w:ascii="Arial" w:hAnsi="Arial" w:cs="Arial"/>
          <w:b/>
        </w:rPr>
      </w:pPr>
    </w:p>
    <w:p w:rsidR="005777E2" w:rsidRPr="00F61BD1" w:rsidRDefault="005777E2" w:rsidP="005777E2">
      <w:pPr>
        <w:rPr>
          <w:rFonts w:ascii="Geneva" w:hAnsi="Geneva" w:cs="Arial"/>
          <w:sz w:val="22"/>
          <w:szCs w:val="22"/>
        </w:rPr>
      </w:pPr>
    </w:p>
    <w:p w:rsidR="005777E2" w:rsidRDefault="005777E2" w:rsidP="005777E2">
      <w:pPr>
        <w:rPr>
          <w:rFonts w:ascii="Arial" w:hAnsi="Arial" w:cs="Arial"/>
          <w:b/>
          <w:sz w:val="22"/>
          <w:szCs w:val="22"/>
        </w:rPr>
        <w:sectPr w:rsidR="005777E2" w:rsidSect="005777E2">
          <w:footerReference w:type="even" r:id="rId7"/>
          <w:footerReference w:type="default" r:id="rId8"/>
          <w:type w:val="continuous"/>
          <w:pgSz w:w="11901" w:h="16840"/>
          <w:pgMar w:top="1440" w:right="1797" w:bottom="1440" w:left="1797" w:header="709" w:footer="709" w:gutter="0"/>
          <w:pgNumType w:start="29"/>
          <w:cols w:space="708"/>
          <w:docGrid w:linePitch="360"/>
        </w:sectPr>
      </w:pPr>
    </w:p>
    <w:p w:rsidR="005777E2" w:rsidRPr="00A702A9" w:rsidRDefault="005777E2" w:rsidP="005777E2">
      <w:pPr>
        <w:rPr>
          <w:rFonts w:ascii="Arial" w:hAnsi="Arial" w:cs="Arial"/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2246"/>
      </w:tblGrid>
      <w:tr w:rsidR="005777E2" w:rsidRPr="00A702A9">
        <w:tc>
          <w:tcPr>
            <w:tcW w:w="14142" w:type="dxa"/>
            <w:gridSpan w:val="2"/>
            <w:shd w:val="clear" w:color="auto" w:fill="auto"/>
          </w:tcPr>
          <w:p w:rsidR="005777E2" w:rsidRDefault="005777E2" w:rsidP="005777E2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7E2" w:rsidRDefault="005777E2" w:rsidP="005777E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5777E2" w:rsidRPr="00F61BD1" w:rsidRDefault="005777E2" w:rsidP="005777E2">
            <w:pPr>
              <w:ind w:left="142" w:firstLine="142"/>
              <w:rPr>
                <w:rFonts w:ascii="Geneva" w:hAnsi="Geneva" w:cs="Arial"/>
                <w:sz w:val="28"/>
                <w:szCs w:val="28"/>
              </w:rPr>
            </w:pPr>
            <w:r>
              <w:rPr>
                <w:rFonts w:ascii="Geneva" w:hAnsi="Geneva" w:cs="Arial"/>
                <w:color w:val="800000"/>
                <w:sz w:val="28"/>
                <w:szCs w:val="28"/>
              </w:rPr>
              <w:t xml:space="preserve">    7. Evaluation</w:t>
            </w:r>
          </w:p>
          <w:p w:rsidR="005777E2" w:rsidRPr="00F87857" w:rsidRDefault="005777E2" w:rsidP="005777E2">
            <w:pPr>
              <w:ind w:left="1843"/>
              <w:rPr>
                <w:rFonts w:ascii="Geneva" w:hAnsi="Geneva" w:cs="Arial"/>
                <w:sz w:val="22"/>
                <w:szCs w:val="22"/>
              </w:rPr>
            </w:pPr>
            <w:r w:rsidRPr="00F61BD1">
              <w:rPr>
                <w:rFonts w:ascii="Geneva" w:hAnsi="Geneva"/>
                <w:noProof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67" type="#_x0000_t55" style="position:absolute;left:0;text-align:left;margin-left:45pt;margin-top:-29pt;width:35.45pt;height:17.25pt;z-index:1;mso-wrap-edited:f" wrapcoords="-1048 -423 -1048 1694 0 5929 838 6352 3145 12705 -838 21600 -1258 23717 -1048 24564 17405 24564 22858 13129 23067 11858 22229 9741 17196 0 16776 -423 -1048 -423" fillcolor="maroon" strokecolor="#4a7ebb" strokeweight="1.5pt">
                  <v:fill o:detectmouseclick="t"/>
                  <v:shadow on="t" opacity="22938f" offset="0"/>
                  <v:textbox inset=",7.2pt,,7.2pt"/>
                  <w10:wrap type="tight"/>
                </v:shape>
              </w:pict>
            </w:r>
            <w:r>
              <w:rPr>
                <w:rFonts w:ascii="Geneva" w:hAnsi="Geneva" w:cs="Arial"/>
                <w:sz w:val="22"/>
                <w:szCs w:val="22"/>
              </w:rPr>
              <w:t>Is the succession plan working? Evaluate the plan and any changes in the community or the society itself that may impact on the effectiveness of the plan</w:t>
            </w:r>
            <w:r w:rsidRPr="00F61BD1">
              <w:rPr>
                <w:rFonts w:ascii="Geneva" w:hAnsi="Geneva" w:cs="Arial"/>
                <w:sz w:val="22"/>
                <w:szCs w:val="22"/>
              </w:rPr>
              <w:t xml:space="preserve">. </w:t>
            </w:r>
            <w:r>
              <w:rPr>
                <w:rFonts w:ascii="Geneva" w:hAnsi="Geneva" w:cs="Arial"/>
                <w:sz w:val="22"/>
                <w:szCs w:val="22"/>
              </w:rPr>
              <w:t xml:space="preserve">(the current content is an example only, please complete for your own situation). </w:t>
            </w:r>
          </w:p>
          <w:p w:rsidR="005777E2" w:rsidRPr="00B108E0" w:rsidRDefault="005777E2" w:rsidP="005777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7E2" w:rsidRPr="00A702A9">
        <w:tc>
          <w:tcPr>
            <w:tcW w:w="1896" w:type="dxa"/>
            <w:vMerge w:val="restart"/>
            <w:shd w:val="clear" w:color="auto" w:fill="auto"/>
          </w:tcPr>
          <w:p w:rsidR="005777E2" w:rsidRPr="00B108E0" w:rsidRDefault="005777E2" w:rsidP="005777E2">
            <w:pPr>
              <w:rPr>
                <w:rFonts w:ascii="Arial" w:hAnsi="Arial" w:cs="Arial"/>
                <w:b/>
              </w:rPr>
            </w:pPr>
            <w:r w:rsidRPr="00B108E0">
              <w:rPr>
                <w:rFonts w:ascii="Arial" w:hAnsi="Arial" w:cs="Arial"/>
                <w:b/>
              </w:rPr>
              <w:t>Evaluation of the Plan</w:t>
            </w:r>
          </w:p>
          <w:p w:rsidR="005777E2" w:rsidRPr="00B108E0" w:rsidRDefault="005777E2" w:rsidP="00577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6" w:type="dxa"/>
            <w:shd w:val="clear" w:color="auto" w:fill="auto"/>
          </w:tcPr>
          <w:p w:rsidR="005777E2" w:rsidRPr="00B108E0" w:rsidRDefault="005777E2" w:rsidP="005777E2">
            <w:pPr>
              <w:rPr>
                <w:rFonts w:ascii="Arial" w:hAnsi="Arial" w:cs="Arial"/>
                <w:sz w:val="22"/>
                <w:szCs w:val="22"/>
              </w:rPr>
            </w:pPr>
            <w:r w:rsidRPr="00B108E0">
              <w:rPr>
                <w:rFonts w:ascii="Arial" w:hAnsi="Arial" w:cs="Arial"/>
                <w:sz w:val="22"/>
                <w:szCs w:val="22"/>
              </w:rPr>
              <w:t>To check whether the plan is working, it is useful to establish some indicators to measure efficacy. Please identify these measures</w:t>
            </w:r>
          </w:p>
          <w:p w:rsidR="005777E2" w:rsidRPr="00B108E0" w:rsidRDefault="005777E2" w:rsidP="005777E2">
            <w:pPr>
              <w:numPr>
                <w:ilvl w:val="0"/>
                <w:numId w:val="38"/>
              </w:numPr>
              <w:ind w:left="1506"/>
              <w:rPr>
                <w:rFonts w:ascii="Arial" w:hAnsi="Arial" w:cs="Arial"/>
                <w:sz w:val="22"/>
                <w:szCs w:val="22"/>
              </w:rPr>
            </w:pPr>
            <w:r w:rsidRPr="00B108E0">
              <w:rPr>
                <w:rFonts w:ascii="Arial" w:hAnsi="Arial" w:cs="Arial"/>
                <w:i/>
                <w:sz w:val="22"/>
                <w:szCs w:val="22"/>
              </w:rPr>
              <w:t>(e.g. are you retaining and growing the membership)</w:t>
            </w:r>
          </w:p>
          <w:p w:rsidR="005777E2" w:rsidRPr="00B108E0" w:rsidRDefault="005777E2" w:rsidP="005777E2">
            <w:pPr>
              <w:numPr>
                <w:ilvl w:val="0"/>
                <w:numId w:val="38"/>
              </w:numPr>
              <w:ind w:left="1506"/>
              <w:rPr>
                <w:rFonts w:ascii="Arial" w:hAnsi="Arial" w:cs="Arial"/>
                <w:i/>
                <w:sz w:val="22"/>
                <w:szCs w:val="22"/>
              </w:rPr>
            </w:pPr>
            <w:r w:rsidRPr="00B108E0">
              <w:rPr>
                <w:rFonts w:ascii="Arial" w:hAnsi="Arial" w:cs="Arial"/>
                <w:i/>
                <w:sz w:val="22"/>
                <w:szCs w:val="22"/>
              </w:rPr>
              <w:t>(e.g. is there increased interest in members taking on leadership roles)</w:t>
            </w:r>
          </w:p>
          <w:p w:rsidR="005777E2" w:rsidRPr="00B108E0" w:rsidRDefault="005777E2" w:rsidP="005777E2">
            <w:pPr>
              <w:numPr>
                <w:ilvl w:val="0"/>
                <w:numId w:val="38"/>
              </w:numPr>
              <w:ind w:left="1506"/>
              <w:rPr>
                <w:rFonts w:ascii="Arial" w:hAnsi="Arial" w:cs="Arial"/>
                <w:i/>
                <w:sz w:val="22"/>
                <w:szCs w:val="22"/>
              </w:rPr>
            </w:pPr>
            <w:r w:rsidRPr="00B108E0">
              <w:rPr>
                <w:rFonts w:ascii="Arial" w:hAnsi="Arial" w:cs="Arial"/>
                <w:i/>
                <w:sz w:val="22"/>
                <w:szCs w:val="22"/>
              </w:rPr>
              <w:t>(e.g. do you have an effective induction process in place for people interested in leadership roles)</w:t>
            </w:r>
          </w:p>
          <w:p w:rsidR="005777E2" w:rsidRPr="00B108E0" w:rsidRDefault="005777E2" w:rsidP="005777E2">
            <w:pPr>
              <w:numPr>
                <w:ilvl w:val="0"/>
                <w:numId w:val="38"/>
              </w:numPr>
              <w:ind w:left="1506"/>
              <w:rPr>
                <w:rFonts w:ascii="Arial" w:hAnsi="Arial" w:cs="Arial"/>
                <w:i/>
                <w:sz w:val="22"/>
                <w:szCs w:val="22"/>
              </w:rPr>
            </w:pPr>
            <w:r w:rsidRPr="00B108E0">
              <w:rPr>
                <w:rFonts w:ascii="Arial" w:hAnsi="Arial" w:cs="Arial"/>
                <w:i/>
                <w:sz w:val="22"/>
                <w:szCs w:val="22"/>
              </w:rPr>
              <w:t>(e.g. is there an increase in satisfaction expressed by members and visitors)</w:t>
            </w:r>
          </w:p>
          <w:p w:rsidR="005777E2" w:rsidRPr="00B108E0" w:rsidRDefault="005777E2" w:rsidP="005777E2">
            <w:pPr>
              <w:spacing w:line="360" w:lineRule="auto"/>
              <w:ind w:left="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7E2" w:rsidRPr="00A702A9">
        <w:tc>
          <w:tcPr>
            <w:tcW w:w="1896" w:type="dxa"/>
            <w:vMerge/>
            <w:shd w:val="clear" w:color="auto" w:fill="auto"/>
          </w:tcPr>
          <w:p w:rsidR="005777E2" w:rsidRPr="00B108E0" w:rsidRDefault="005777E2" w:rsidP="005777E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46" w:type="dxa"/>
            <w:shd w:val="clear" w:color="auto" w:fill="auto"/>
          </w:tcPr>
          <w:p w:rsidR="005777E2" w:rsidRPr="00B108E0" w:rsidRDefault="005777E2" w:rsidP="005777E2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77E2" w:rsidRPr="00B108E0" w:rsidRDefault="005777E2" w:rsidP="005777E2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77E2" w:rsidRPr="00A702A9">
        <w:tc>
          <w:tcPr>
            <w:tcW w:w="1896" w:type="dxa"/>
            <w:vMerge/>
            <w:shd w:val="clear" w:color="auto" w:fill="auto"/>
          </w:tcPr>
          <w:p w:rsidR="005777E2" w:rsidRPr="00B108E0" w:rsidRDefault="005777E2" w:rsidP="005777E2">
            <w:pPr>
              <w:spacing w:line="360" w:lineRule="auto"/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46" w:type="dxa"/>
            <w:shd w:val="clear" w:color="auto" w:fill="auto"/>
          </w:tcPr>
          <w:p w:rsidR="005777E2" w:rsidRPr="00B108E0" w:rsidRDefault="005777E2" w:rsidP="005777E2">
            <w:pPr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77E2" w:rsidRPr="00B108E0" w:rsidRDefault="005777E2" w:rsidP="005777E2">
            <w:pPr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77E2" w:rsidRPr="00A702A9">
        <w:tc>
          <w:tcPr>
            <w:tcW w:w="1896" w:type="dxa"/>
            <w:vMerge/>
            <w:shd w:val="clear" w:color="auto" w:fill="auto"/>
          </w:tcPr>
          <w:p w:rsidR="005777E2" w:rsidRPr="00B108E0" w:rsidRDefault="005777E2" w:rsidP="005777E2">
            <w:pPr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46" w:type="dxa"/>
            <w:shd w:val="clear" w:color="auto" w:fill="auto"/>
          </w:tcPr>
          <w:p w:rsidR="005777E2" w:rsidRPr="00B108E0" w:rsidRDefault="005777E2" w:rsidP="005777E2">
            <w:pPr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77E2" w:rsidRPr="00B108E0" w:rsidRDefault="005777E2" w:rsidP="005777E2">
            <w:pPr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77E2" w:rsidRPr="00A702A9">
        <w:tc>
          <w:tcPr>
            <w:tcW w:w="1896" w:type="dxa"/>
            <w:vMerge/>
            <w:shd w:val="clear" w:color="auto" w:fill="auto"/>
          </w:tcPr>
          <w:p w:rsidR="005777E2" w:rsidRPr="00B108E0" w:rsidRDefault="005777E2" w:rsidP="005777E2">
            <w:pPr>
              <w:spacing w:line="360" w:lineRule="auto"/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46" w:type="dxa"/>
            <w:shd w:val="clear" w:color="auto" w:fill="auto"/>
          </w:tcPr>
          <w:p w:rsidR="005777E2" w:rsidRPr="00B108E0" w:rsidRDefault="005777E2" w:rsidP="005777E2">
            <w:pPr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77E2" w:rsidRPr="00B108E0" w:rsidRDefault="005777E2" w:rsidP="005777E2">
            <w:pPr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77E2" w:rsidRPr="00A702A9">
        <w:tc>
          <w:tcPr>
            <w:tcW w:w="1896" w:type="dxa"/>
            <w:vMerge w:val="restart"/>
            <w:shd w:val="clear" w:color="auto" w:fill="auto"/>
          </w:tcPr>
          <w:p w:rsidR="005777E2" w:rsidRPr="00B108E0" w:rsidRDefault="005777E2" w:rsidP="005777E2">
            <w:pPr>
              <w:rPr>
                <w:rFonts w:ascii="Arial" w:hAnsi="Arial" w:cs="Arial"/>
                <w:b/>
              </w:rPr>
            </w:pPr>
            <w:r w:rsidRPr="00B108E0">
              <w:rPr>
                <w:rFonts w:ascii="Arial" w:hAnsi="Arial" w:cs="Arial"/>
                <w:b/>
              </w:rPr>
              <w:t>Changes in the society</w:t>
            </w:r>
          </w:p>
          <w:p w:rsidR="005777E2" w:rsidRPr="00B108E0" w:rsidRDefault="005777E2" w:rsidP="00577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6" w:type="dxa"/>
            <w:shd w:val="clear" w:color="auto" w:fill="auto"/>
          </w:tcPr>
          <w:p w:rsidR="005777E2" w:rsidRPr="00B108E0" w:rsidRDefault="005777E2" w:rsidP="005777E2">
            <w:pPr>
              <w:rPr>
                <w:rFonts w:ascii="Arial" w:hAnsi="Arial" w:cs="Arial"/>
                <w:sz w:val="22"/>
                <w:szCs w:val="22"/>
              </w:rPr>
            </w:pPr>
            <w:r w:rsidRPr="00B108E0">
              <w:rPr>
                <w:rFonts w:ascii="Arial" w:hAnsi="Arial" w:cs="Arial"/>
                <w:sz w:val="22"/>
                <w:szCs w:val="22"/>
              </w:rPr>
              <w:t>Are there any changes happening in/or to the society that may impact on succession</w:t>
            </w:r>
          </w:p>
          <w:p w:rsidR="005777E2" w:rsidRPr="00B108E0" w:rsidRDefault="005777E2" w:rsidP="005777E2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B108E0">
              <w:rPr>
                <w:rFonts w:ascii="Arial" w:hAnsi="Arial" w:cs="Arial"/>
                <w:sz w:val="22"/>
                <w:szCs w:val="22"/>
              </w:rPr>
              <w:t>(</w:t>
            </w:r>
            <w:r w:rsidRPr="00B108E0">
              <w:rPr>
                <w:rFonts w:ascii="Arial" w:hAnsi="Arial" w:cs="Arial"/>
                <w:i/>
                <w:sz w:val="22"/>
                <w:szCs w:val="22"/>
              </w:rPr>
              <w:t>e.g. have you recently attracted new members that are interested in governance</w:t>
            </w:r>
            <w:r w:rsidRPr="00B108E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777E2" w:rsidRPr="00B108E0" w:rsidRDefault="005777E2" w:rsidP="005777E2">
            <w:pPr>
              <w:numPr>
                <w:ilvl w:val="0"/>
                <w:numId w:val="31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B108E0">
              <w:rPr>
                <w:rFonts w:ascii="Arial" w:hAnsi="Arial" w:cs="Arial"/>
                <w:i/>
                <w:sz w:val="22"/>
                <w:szCs w:val="22"/>
              </w:rPr>
              <w:t>(e.g. has a member with important digital skills unexpectedly left the organisation)</w:t>
            </w:r>
          </w:p>
          <w:p w:rsidR="005777E2" w:rsidRPr="00B108E0" w:rsidRDefault="005777E2" w:rsidP="005777E2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B108E0">
              <w:rPr>
                <w:rFonts w:ascii="Arial" w:hAnsi="Arial" w:cs="Arial"/>
                <w:sz w:val="22"/>
                <w:szCs w:val="22"/>
              </w:rPr>
              <w:t>(</w:t>
            </w:r>
            <w:r w:rsidRPr="00B108E0">
              <w:rPr>
                <w:rFonts w:ascii="Arial" w:hAnsi="Arial" w:cs="Arial"/>
                <w:i/>
                <w:sz w:val="22"/>
                <w:szCs w:val="22"/>
              </w:rPr>
              <w:t>e.g. have you decided to partner with another organisation for managing the collection</w:t>
            </w:r>
            <w:r w:rsidRPr="00B108E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777E2" w:rsidRPr="00B108E0" w:rsidRDefault="005777E2" w:rsidP="005777E2">
            <w:pPr>
              <w:spacing w:line="360" w:lineRule="auto"/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77E2" w:rsidRPr="00A702A9">
        <w:tc>
          <w:tcPr>
            <w:tcW w:w="1896" w:type="dxa"/>
            <w:vMerge/>
            <w:shd w:val="clear" w:color="auto" w:fill="auto"/>
          </w:tcPr>
          <w:p w:rsidR="005777E2" w:rsidRPr="00A702A9" w:rsidRDefault="005777E2" w:rsidP="005777E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6" w:type="dxa"/>
            <w:shd w:val="clear" w:color="auto" w:fill="auto"/>
          </w:tcPr>
          <w:p w:rsidR="005777E2" w:rsidRDefault="005777E2" w:rsidP="005777E2">
            <w:pPr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77E2" w:rsidRPr="00A702A9" w:rsidRDefault="005777E2" w:rsidP="005777E2">
            <w:pPr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77E2" w:rsidRPr="00A702A9">
        <w:tc>
          <w:tcPr>
            <w:tcW w:w="1896" w:type="dxa"/>
            <w:vMerge/>
            <w:shd w:val="clear" w:color="auto" w:fill="auto"/>
          </w:tcPr>
          <w:p w:rsidR="005777E2" w:rsidRPr="00A702A9" w:rsidRDefault="005777E2" w:rsidP="005777E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6" w:type="dxa"/>
            <w:shd w:val="clear" w:color="auto" w:fill="auto"/>
          </w:tcPr>
          <w:p w:rsidR="005777E2" w:rsidRDefault="005777E2" w:rsidP="005777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77E2" w:rsidRPr="00A702A9" w:rsidRDefault="005777E2" w:rsidP="005777E2">
            <w:pPr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77E2" w:rsidRPr="00A702A9">
        <w:tc>
          <w:tcPr>
            <w:tcW w:w="1896" w:type="dxa"/>
            <w:vMerge/>
            <w:shd w:val="clear" w:color="auto" w:fill="auto"/>
          </w:tcPr>
          <w:p w:rsidR="005777E2" w:rsidRPr="00A702A9" w:rsidRDefault="005777E2" w:rsidP="005777E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6" w:type="dxa"/>
            <w:shd w:val="clear" w:color="auto" w:fill="auto"/>
          </w:tcPr>
          <w:p w:rsidR="005777E2" w:rsidRDefault="005777E2" w:rsidP="005777E2">
            <w:pPr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77E2" w:rsidRPr="00A702A9" w:rsidRDefault="005777E2" w:rsidP="005777E2">
            <w:pPr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77E2" w:rsidRPr="00A702A9">
        <w:tc>
          <w:tcPr>
            <w:tcW w:w="1896" w:type="dxa"/>
            <w:vMerge/>
            <w:shd w:val="clear" w:color="auto" w:fill="auto"/>
          </w:tcPr>
          <w:p w:rsidR="005777E2" w:rsidRPr="00A702A9" w:rsidRDefault="005777E2" w:rsidP="005777E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6" w:type="dxa"/>
            <w:shd w:val="clear" w:color="auto" w:fill="auto"/>
          </w:tcPr>
          <w:p w:rsidR="005777E2" w:rsidRDefault="005777E2" w:rsidP="005777E2">
            <w:pPr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77E2" w:rsidRPr="00A702A9" w:rsidRDefault="005777E2" w:rsidP="005777E2">
            <w:pPr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77E2" w:rsidRPr="00A702A9">
        <w:tc>
          <w:tcPr>
            <w:tcW w:w="1896" w:type="dxa"/>
            <w:vMerge w:val="restart"/>
            <w:shd w:val="clear" w:color="auto" w:fill="auto"/>
          </w:tcPr>
          <w:p w:rsidR="005777E2" w:rsidRPr="00B108E0" w:rsidRDefault="005777E2" w:rsidP="005777E2">
            <w:pPr>
              <w:rPr>
                <w:rFonts w:ascii="Arial" w:hAnsi="Arial" w:cs="Arial"/>
                <w:b/>
              </w:rPr>
            </w:pPr>
            <w:r w:rsidRPr="00B108E0">
              <w:rPr>
                <w:rFonts w:ascii="Arial" w:hAnsi="Arial" w:cs="Arial"/>
                <w:b/>
              </w:rPr>
              <w:t>Changes in the community</w:t>
            </w:r>
          </w:p>
          <w:p w:rsidR="005777E2" w:rsidRPr="00B108E0" w:rsidRDefault="005777E2" w:rsidP="00577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6" w:type="dxa"/>
            <w:shd w:val="clear" w:color="auto" w:fill="auto"/>
          </w:tcPr>
          <w:p w:rsidR="005777E2" w:rsidRPr="00B108E0" w:rsidRDefault="005777E2" w:rsidP="005777E2">
            <w:pPr>
              <w:rPr>
                <w:rFonts w:ascii="Arial" w:hAnsi="Arial" w:cs="Arial"/>
                <w:sz w:val="22"/>
                <w:szCs w:val="22"/>
              </w:rPr>
            </w:pPr>
            <w:r w:rsidRPr="00B108E0">
              <w:rPr>
                <w:rFonts w:ascii="Arial" w:hAnsi="Arial" w:cs="Arial"/>
                <w:sz w:val="22"/>
                <w:szCs w:val="22"/>
              </w:rPr>
              <w:t>Are there any changes in the community that may impact on succession</w:t>
            </w:r>
          </w:p>
          <w:p w:rsidR="005777E2" w:rsidRPr="00B108E0" w:rsidRDefault="005777E2" w:rsidP="005777E2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B108E0">
              <w:rPr>
                <w:rFonts w:ascii="Arial" w:hAnsi="Arial" w:cs="Arial"/>
                <w:sz w:val="22"/>
                <w:szCs w:val="22"/>
              </w:rPr>
              <w:t>(</w:t>
            </w:r>
            <w:r w:rsidRPr="00B108E0">
              <w:rPr>
                <w:rFonts w:ascii="Arial" w:hAnsi="Arial" w:cs="Arial"/>
                <w:i/>
                <w:sz w:val="22"/>
                <w:szCs w:val="22"/>
              </w:rPr>
              <w:t>e.g. has there been a change in the local council structure that has affected support</w:t>
            </w:r>
            <w:r w:rsidRPr="00B108E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777E2" w:rsidRPr="00B108E0" w:rsidRDefault="005777E2" w:rsidP="005777E2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B108E0">
              <w:rPr>
                <w:rFonts w:ascii="Arial" w:hAnsi="Arial" w:cs="Arial"/>
                <w:sz w:val="22"/>
                <w:szCs w:val="22"/>
              </w:rPr>
              <w:t>(</w:t>
            </w:r>
            <w:r w:rsidRPr="00B108E0">
              <w:rPr>
                <w:rFonts w:ascii="Arial" w:hAnsi="Arial" w:cs="Arial"/>
                <w:i/>
                <w:sz w:val="22"/>
                <w:szCs w:val="22"/>
              </w:rPr>
              <w:t>e.g. have the rules of association recently changed</w:t>
            </w:r>
            <w:r w:rsidRPr="00B108E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777E2" w:rsidRPr="00B108E0" w:rsidRDefault="005777E2" w:rsidP="005777E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77E2" w:rsidRPr="00A702A9">
        <w:tc>
          <w:tcPr>
            <w:tcW w:w="1896" w:type="dxa"/>
            <w:vMerge/>
            <w:shd w:val="clear" w:color="auto" w:fill="auto"/>
          </w:tcPr>
          <w:p w:rsidR="005777E2" w:rsidRPr="00A702A9" w:rsidRDefault="005777E2" w:rsidP="005777E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6" w:type="dxa"/>
            <w:shd w:val="clear" w:color="auto" w:fill="auto"/>
          </w:tcPr>
          <w:p w:rsidR="005777E2" w:rsidRDefault="005777E2" w:rsidP="005777E2">
            <w:pPr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77E2" w:rsidRPr="00A702A9" w:rsidRDefault="005777E2" w:rsidP="005777E2">
            <w:pPr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77E2" w:rsidRPr="00A702A9">
        <w:tc>
          <w:tcPr>
            <w:tcW w:w="1896" w:type="dxa"/>
            <w:vMerge/>
            <w:shd w:val="clear" w:color="auto" w:fill="auto"/>
          </w:tcPr>
          <w:p w:rsidR="005777E2" w:rsidRPr="00A702A9" w:rsidRDefault="005777E2" w:rsidP="005777E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6" w:type="dxa"/>
            <w:shd w:val="clear" w:color="auto" w:fill="auto"/>
          </w:tcPr>
          <w:p w:rsidR="005777E2" w:rsidRDefault="005777E2" w:rsidP="005777E2">
            <w:pPr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77E2" w:rsidRPr="00A702A9" w:rsidRDefault="005777E2" w:rsidP="005777E2">
            <w:pPr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77E2" w:rsidRPr="00A702A9">
        <w:tc>
          <w:tcPr>
            <w:tcW w:w="1896" w:type="dxa"/>
            <w:vMerge/>
            <w:shd w:val="clear" w:color="auto" w:fill="auto"/>
          </w:tcPr>
          <w:p w:rsidR="005777E2" w:rsidRPr="00A702A9" w:rsidRDefault="005777E2" w:rsidP="005777E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6" w:type="dxa"/>
            <w:shd w:val="clear" w:color="auto" w:fill="auto"/>
          </w:tcPr>
          <w:p w:rsidR="005777E2" w:rsidRDefault="005777E2" w:rsidP="005777E2">
            <w:pPr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77E2" w:rsidRPr="00A702A9" w:rsidRDefault="005777E2" w:rsidP="005777E2">
            <w:pPr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777E2" w:rsidRPr="00A702A9" w:rsidRDefault="005777E2" w:rsidP="005777E2">
      <w:pPr>
        <w:rPr>
          <w:rFonts w:ascii="Arial" w:hAnsi="Arial" w:cs="Arial"/>
          <w:b/>
          <w:sz w:val="22"/>
          <w:szCs w:val="22"/>
        </w:rPr>
      </w:pPr>
    </w:p>
    <w:p w:rsidR="005777E2" w:rsidRPr="00F61BD1" w:rsidRDefault="005777E2" w:rsidP="005777E2">
      <w:pPr>
        <w:rPr>
          <w:rFonts w:ascii="Geneva" w:hAnsi="Geneva"/>
        </w:rPr>
      </w:pPr>
      <w:r>
        <w:rPr>
          <w:rFonts w:ascii="Geneva" w:hAnsi="Geneva"/>
        </w:rPr>
        <w:t xml:space="preserve">Congratulations, you have now completed the seven steps of the succession plan. </w:t>
      </w:r>
    </w:p>
    <w:p w:rsidR="005777E2" w:rsidRPr="00F61BD1" w:rsidRDefault="005777E2" w:rsidP="005777E2">
      <w:pPr>
        <w:rPr>
          <w:rFonts w:ascii="Geneva" w:hAnsi="Geneva"/>
        </w:rPr>
      </w:pPr>
    </w:p>
    <w:sectPr w:rsidR="005777E2" w:rsidRPr="00F61BD1" w:rsidSect="005777E2">
      <w:pgSz w:w="16840" w:h="11901" w:orient="landscape"/>
      <w:pgMar w:top="1134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303" w:rsidRDefault="003B3303">
      <w:r>
        <w:separator/>
      </w:r>
    </w:p>
  </w:endnote>
  <w:endnote w:type="continuationSeparator" w:id="0">
    <w:p w:rsidR="003B3303" w:rsidRDefault="003B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7E2" w:rsidRDefault="005777E2" w:rsidP="005777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77E2" w:rsidRDefault="005777E2" w:rsidP="005777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7E2" w:rsidRPr="00530054" w:rsidRDefault="005777E2" w:rsidP="005777E2">
    <w:pPr>
      <w:pStyle w:val="Footer"/>
      <w:framePr w:wrap="around" w:vAnchor="text" w:hAnchor="margin" w:xAlign="right" w:y="1"/>
      <w:rPr>
        <w:rStyle w:val="PageNumber"/>
        <w:sz w:val="20"/>
      </w:rPr>
    </w:pPr>
    <w:r w:rsidRPr="00530054">
      <w:rPr>
        <w:rStyle w:val="PageNumber"/>
        <w:sz w:val="20"/>
      </w:rPr>
      <w:fldChar w:fldCharType="begin"/>
    </w:r>
    <w:r w:rsidRPr="00530054">
      <w:rPr>
        <w:rStyle w:val="PageNumber"/>
        <w:sz w:val="20"/>
      </w:rPr>
      <w:instrText xml:space="preserve">PAGE  </w:instrText>
    </w:r>
    <w:r w:rsidRPr="00530054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29</w:t>
    </w:r>
    <w:r w:rsidRPr="00530054">
      <w:rPr>
        <w:rStyle w:val="PageNumber"/>
        <w:sz w:val="20"/>
      </w:rPr>
      <w:fldChar w:fldCharType="end"/>
    </w:r>
  </w:p>
  <w:p w:rsidR="005777E2" w:rsidRDefault="005777E2" w:rsidP="005777E2">
    <w:pPr>
      <w:pStyle w:val="Footer"/>
      <w:ind w:right="360"/>
      <w:rPr>
        <w:rStyle w:val="PageNumber"/>
        <w:rFonts w:ascii="Arial" w:hAnsi="Arial" w:cs="Arial"/>
        <w:sz w:val="20"/>
        <w:szCs w:val="20"/>
      </w:rPr>
    </w:pPr>
  </w:p>
  <w:p w:rsidR="005777E2" w:rsidRDefault="005777E2" w:rsidP="005777E2">
    <w:pPr>
      <w:pStyle w:val="Footer"/>
      <w:ind w:right="360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 xml:space="preserve">Federation of Australian Historical Societies: </w:t>
    </w:r>
    <w:r>
      <w:rPr>
        <w:rStyle w:val="PageNumber"/>
        <w:rFonts w:ascii="Arial" w:hAnsi="Arial" w:cs="Arial"/>
        <w:sz w:val="20"/>
        <w:szCs w:val="20"/>
      </w:rPr>
      <w:tab/>
      <w:t>Succession Planning Workbook</w:t>
    </w:r>
  </w:p>
  <w:p w:rsidR="005777E2" w:rsidRDefault="005777E2" w:rsidP="005777E2">
    <w:pPr>
      <w:pStyle w:val="Footer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 xml:space="preserve">Organisation: </w:t>
    </w:r>
    <w:r>
      <w:rPr>
        <w:rStyle w:val="PageNumber"/>
        <w:rFonts w:ascii="Arial" w:hAnsi="Arial" w:cs="Arial"/>
        <w:i/>
        <w:sz w:val="20"/>
        <w:szCs w:val="20"/>
      </w:rPr>
      <w:t>N</w:t>
    </w:r>
    <w:r w:rsidRPr="00316DFD">
      <w:rPr>
        <w:rStyle w:val="PageNumber"/>
        <w:rFonts w:ascii="Arial" w:hAnsi="Arial" w:cs="Arial"/>
        <w:i/>
        <w:sz w:val="20"/>
        <w:szCs w:val="20"/>
      </w:rPr>
      <w:t>ame</w:t>
    </w:r>
    <w:r>
      <w:rPr>
        <w:rStyle w:val="PageNumber"/>
        <w:rFonts w:ascii="Arial" w:hAnsi="Arial" w:cs="Arial"/>
        <w:i/>
        <w:sz w:val="20"/>
        <w:szCs w:val="20"/>
      </w:rPr>
      <w:t xml:space="preserve"> of organisation</w:t>
    </w:r>
  </w:p>
  <w:p w:rsidR="005777E2" w:rsidRDefault="005777E2" w:rsidP="005777E2">
    <w:pPr>
      <w:pStyle w:val="Footer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tab/>
    </w:r>
  </w:p>
  <w:p w:rsidR="005777E2" w:rsidRPr="00AB42A0" w:rsidRDefault="005777E2" w:rsidP="005777E2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303" w:rsidRDefault="003B3303">
      <w:r>
        <w:separator/>
      </w:r>
    </w:p>
  </w:footnote>
  <w:footnote w:type="continuationSeparator" w:id="0">
    <w:p w:rsidR="003B3303" w:rsidRDefault="003B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601"/>
    <w:multiLevelType w:val="hybridMultilevel"/>
    <w:tmpl w:val="1D9A0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CC8"/>
    <w:multiLevelType w:val="hybridMultilevel"/>
    <w:tmpl w:val="B4103AA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D12BA"/>
    <w:multiLevelType w:val="hybridMultilevel"/>
    <w:tmpl w:val="6EF6354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D0453"/>
    <w:multiLevelType w:val="hybridMultilevel"/>
    <w:tmpl w:val="FA46E898"/>
    <w:lvl w:ilvl="0" w:tplc="B608C6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C5D4A9F"/>
    <w:multiLevelType w:val="hybridMultilevel"/>
    <w:tmpl w:val="D3F042BC"/>
    <w:lvl w:ilvl="0" w:tplc="32D21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24519"/>
    <w:multiLevelType w:val="hybridMultilevel"/>
    <w:tmpl w:val="0D224A5C"/>
    <w:lvl w:ilvl="0" w:tplc="6DBE9AB8">
      <w:start w:val="1"/>
      <w:numFmt w:val="bullet"/>
      <w:lvlText w:val=""/>
      <w:lvlJc w:val="left"/>
      <w:pPr>
        <w:tabs>
          <w:tab w:val="num" w:pos="1667"/>
        </w:tabs>
        <w:ind w:left="1667" w:hanging="227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30A77"/>
    <w:multiLevelType w:val="hybridMultilevel"/>
    <w:tmpl w:val="639604A4"/>
    <w:lvl w:ilvl="0" w:tplc="33B65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234CF"/>
    <w:multiLevelType w:val="hybridMultilevel"/>
    <w:tmpl w:val="682001C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06D96"/>
    <w:multiLevelType w:val="hybridMultilevel"/>
    <w:tmpl w:val="C25E0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5139A8"/>
    <w:multiLevelType w:val="hybridMultilevel"/>
    <w:tmpl w:val="4A5400E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F46FE"/>
    <w:multiLevelType w:val="hybridMultilevel"/>
    <w:tmpl w:val="E222BAC8"/>
    <w:lvl w:ilvl="0" w:tplc="32D21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4577F"/>
    <w:multiLevelType w:val="hybridMultilevel"/>
    <w:tmpl w:val="F7AE81AC"/>
    <w:lvl w:ilvl="0" w:tplc="0C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9112FE9"/>
    <w:multiLevelType w:val="hybridMultilevel"/>
    <w:tmpl w:val="8E5615C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383307"/>
    <w:multiLevelType w:val="hybridMultilevel"/>
    <w:tmpl w:val="B66A8E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96377"/>
    <w:multiLevelType w:val="hybridMultilevel"/>
    <w:tmpl w:val="2E76C8C8"/>
    <w:lvl w:ilvl="0" w:tplc="9CCCA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40E04"/>
    <w:multiLevelType w:val="hybridMultilevel"/>
    <w:tmpl w:val="2FD2D104"/>
    <w:lvl w:ilvl="0" w:tplc="0C09000F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6" w15:restartNumberingAfterBreak="0">
    <w:nsid w:val="382179E8"/>
    <w:multiLevelType w:val="hybridMultilevel"/>
    <w:tmpl w:val="0C6E1F72"/>
    <w:lvl w:ilvl="0" w:tplc="0C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8276518"/>
    <w:multiLevelType w:val="hybridMultilevel"/>
    <w:tmpl w:val="2B1C31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A103DBC"/>
    <w:multiLevelType w:val="hybridMultilevel"/>
    <w:tmpl w:val="2D1608C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4079C"/>
    <w:multiLevelType w:val="hybridMultilevel"/>
    <w:tmpl w:val="2D6C0AF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E03CA"/>
    <w:multiLevelType w:val="hybridMultilevel"/>
    <w:tmpl w:val="245641A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640A8D"/>
    <w:multiLevelType w:val="hybridMultilevel"/>
    <w:tmpl w:val="482E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A2A1E"/>
    <w:multiLevelType w:val="hybridMultilevel"/>
    <w:tmpl w:val="17209A96"/>
    <w:lvl w:ilvl="0" w:tplc="F88CD8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76D3F17"/>
    <w:multiLevelType w:val="hybridMultilevel"/>
    <w:tmpl w:val="0F72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9473C"/>
    <w:multiLevelType w:val="hybridMultilevel"/>
    <w:tmpl w:val="32241632"/>
    <w:lvl w:ilvl="0" w:tplc="6DBE9AB8">
      <w:start w:val="1"/>
      <w:numFmt w:val="bullet"/>
      <w:lvlText w:val=""/>
      <w:lvlJc w:val="left"/>
      <w:pPr>
        <w:tabs>
          <w:tab w:val="num" w:pos="1667"/>
        </w:tabs>
        <w:ind w:left="1667" w:hanging="227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2507C"/>
    <w:multiLevelType w:val="hybridMultilevel"/>
    <w:tmpl w:val="F4BEDF9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FC43E9"/>
    <w:multiLevelType w:val="hybridMultilevel"/>
    <w:tmpl w:val="3BDCC50A"/>
    <w:lvl w:ilvl="0" w:tplc="6DBE9AB8">
      <w:start w:val="1"/>
      <w:numFmt w:val="bullet"/>
      <w:lvlText w:val=""/>
      <w:lvlJc w:val="left"/>
      <w:pPr>
        <w:tabs>
          <w:tab w:val="num" w:pos="681"/>
        </w:tabs>
        <w:ind w:left="681" w:hanging="227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7" w15:restartNumberingAfterBreak="0">
    <w:nsid w:val="61A836C4"/>
    <w:multiLevelType w:val="hybridMultilevel"/>
    <w:tmpl w:val="DF185802"/>
    <w:lvl w:ilvl="0" w:tplc="8890880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71C6F32"/>
    <w:multiLevelType w:val="multilevel"/>
    <w:tmpl w:val="E222B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63C65"/>
    <w:multiLevelType w:val="hybridMultilevel"/>
    <w:tmpl w:val="2CA62A4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4D62DC"/>
    <w:multiLevelType w:val="hybridMultilevel"/>
    <w:tmpl w:val="9A68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33EBB"/>
    <w:multiLevelType w:val="hybridMultilevel"/>
    <w:tmpl w:val="9FFE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B3432"/>
    <w:multiLevelType w:val="hybridMultilevel"/>
    <w:tmpl w:val="64881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C1A8C"/>
    <w:multiLevelType w:val="hybridMultilevel"/>
    <w:tmpl w:val="64D4B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025178"/>
    <w:multiLevelType w:val="hybridMultilevel"/>
    <w:tmpl w:val="DA2C6D2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41427C"/>
    <w:multiLevelType w:val="hybridMultilevel"/>
    <w:tmpl w:val="BD3C1D3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8D3666"/>
    <w:multiLevelType w:val="hybridMultilevel"/>
    <w:tmpl w:val="68C85754"/>
    <w:lvl w:ilvl="0" w:tplc="E7AA0438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3424D"/>
    <w:multiLevelType w:val="hybridMultilevel"/>
    <w:tmpl w:val="0C6E1F72"/>
    <w:lvl w:ilvl="0" w:tplc="0C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C232E9A"/>
    <w:multiLevelType w:val="hybridMultilevel"/>
    <w:tmpl w:val="482E7610"/>
    <w:lvl w:ilvl="0" w:tplc="0C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DAD39AE"/>
    <w:multiLevelType w:val="hybridMultilevel"/>
    <w:tmpl w:val="E3ACF1B4"/>
    <w:lvl w:ilvl="0" w:tplc="0C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445CF3"/>
    <w:multiLevelType w:val="hybridMultilevel"/>
    <w:tmpl w:val="24E6F85C"/>
    <w:lvl w:ilvl="0" w:tplc="6DBE9AB8">
      <w:start w:val="1"/>
      <w:numFmt w:val="bullet"/>
      <w:lvlText w:val=""/>
      <w:lvlJc w:val="left"/>
      <w:pPr>
        <w:tabs>
          <w:tab w:val="num" w:pos="1667"/>
        </w:tabs>
        <w:ind w:left="1667" w:hanging="227"/>
      </w:pPr>
      <w:rPr>
        <w:rFonts w:ascii="Symbol" w:hAnsi="Symbol" w:hint="default"/>
        <w:color w:val="auto"/>
      </w:rPr>
    </w:lvl>
    <w:lvl w:ilvl="1" w:tplc="392A6F74">
      <w:start w:val="1"/>
      <w:numFmt w:val="bullet"/>
      <w:lvlText w:val=""/>
      <w:lvlJc w:val="left"/>
      <w:pPr>
        <w:tabs>
          <w:tab w:val="num" w:pos="2387"/>
        </w:tabs>
        <w:ind w:left="2387" w:hanging="227"/>
      </w:pPr>
      <w:rPr>
        <w:rFonts w:ascii="Symbol" w:hAnsi="Symbol" w:hint="default"/>
        <w:color w:val="auto"/>
      </w:rPr>
    </w:lvl>
    <w:lvl w:ilvl="2" w:tplc="1526A640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5"/>
  </w:num>
  <w:num w:numId="2">
    <w:abstractNumId w:val="34"/>
  </w:num>
  <w:num w:numId="3">
    <w:abstractNumId w:val="39"/>
  </w:num>
  <w:num w:numId="4">
    <w:abstractNumId w:val="29"/>
  </w:num>
  <w:num w:numId="5">
    <w:abstractNumId w:val="26"/>
  </w:num>
  <w:num w:numId="6">
    <w:abstractNumId w:val="38"/>
  </w:num>
  <w:num w:numId="7">
    <w:abstractNumId w:val="16"/>
  </w:num>
  <w:num w:numId="8">
    <w:abstractNumId w:val="22"/>
  </w:num>
  <w:num w:numId="9">
    <w:abstractNumId w:val="40"/>
  </w:num>
  <w:num w:numId="10">
    <w:abstractNumId w:val="5"/>
  </w:num>
  <w:num w:numId="11">
    <w:abstractNumId w:val="24"/>
  </w:num>
  <w:num w:numId="12">
    <w:abstractNumId w:val="27"/>
  </w:num>
  <w:num w:numId="13">
    <w:abstractNumId w:val="2"/>
  </w:num>
  <w:num w:numId="14">
    <w:abstractNumId w:val="35"/>
  </w:num>
  <w:num w:numId="15">
    <w:abstractNumId w:val="13"/>
  </w:num>
  <w:num w:numId="16">
    <w:abstractNumId w:val="1"/>
  </w:num>
  <w:num w:numId="17">
    <w:abstractNumId w:val="25"/>
  </w:num>
  <w:num w:numId="18">
    <w:abstractNumId w:val="20"/>
  </w:num>
  <w:num w:numId="19">
    <w:abstractNumId w:val="12"/>
  </w:num>
  <w:num w:numId="20">
    <w:abstractNumId w:val="6"/>
  </w:num>
  <w:num w:numId="21">
    <w:abstractNumId w:val="14"/>
  </w:num>
  <w:num w:numId="22">
    <w:abstractNumId w:val="4"/>
  </w:num>
  <w:num w:numId="23">
    <w:abstractNumId w:val="9"/>
  </w:num>
  <w:num w:numId="24">
    <w:abstractNumId w:val="7"/>
  </w:num>
  <w:num w:numId="25">
    <w:abstractNumId w:val="19"/>
  </w:num>
  <w:num w:numId="26">
    <w:abstractNumId w:val="18"/>
  </w:num>
  <w:num w:numId="27">
    <w:abstractNumId w:val="37"/>
  </w:num>
  <w:num w:numId="28">
    <w:abstractNumId w:val="10"/>
  </w:num>
  <w:num w:numId="29">
    <w:abstractNumId w:val="36"/>
  </w:num>
  <w:num w:numId="30">
    <w:abstractNumId w:val="11"/>
  </w:num>
  <w:num w:numId="31">
    <w:abstractNumId w:val="33"/>
  </w:num>
  <w:num w:numId="32">
    <w:abstractNumId w:val="8"/>
  </w:num>
  <w:num w:numId="33">
    <w:abstractNumId w:val="32"/>
  </w:num>
  <w:num w:numId="34">
    <w:abstractNumId w:val="0"/>
  </w:num>
  <w:num w:numId="35">
    <w:abstractNumId w:val="30"/>
  </w:num>
  <w:num w:numId="36">
    <w:abstractNumId w:val="21"/>
  </w:num>
  <w:num w:numId="37">
    <w:abstractNumId w:val="28"/>
  </w:num>
  <w:num w:numId="38">
    <w:abstractNumId w:val="17"/>
  </w:num>
  <w:num w:numId="39">
    <w:abstractNumId w:val="3"/>
  </w:num>
  <w:num w:numId="40">
    <w:abstractNumId w:val="31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BF8"/>
    <w:rsid w:val="003B3303"/>
    <w:rsid w:val="005777E2"/>
    <w:rsid w:val="0094436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4E6DC4-D863-4384-BF9E-387E9D98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8A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16DFD"/>
    <w:pPr>
      <w:spacing w:beforeLines="1" w:afterLines="1"/>
      <w:outlineLvl w:val="1"/>
    </w:pPr>
    <w:rPr>
      <w:rFonts w:ascii="Times" w:hAnsi="Times"/>
      <w:b/>
      <w:sz w:val="36"/>
      <w:szCs w:val="20"/>
      <w:lang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24B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4BF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B5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70158"/>
  </w:style>
  <w:style w:type="paragraph" w:styleId="NormalWeb">
    <w:name w:val="Normal (Web)"/>
    <w:basedOn w:val="Normal"/>
    <w:uiPriority w:val="99"/>
    <w:rsid w:val="00316DFD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styleId="Strong">
    <w:name w:val="Strong"/>
    <w:uiPriority w:val="22"/>
    <w:qFormat/>
    <w:rsid w:val="00316DFD"/>
    <w:rPr>
      <w:b/>
    </w:rPr>
  </w:style>
  <w:style w:type="character" w:customStyle="1" w:styleId="Heading2Char">
    <w:name w:val="Heading 2 Char"/>
    <w:link w:val="Heading2"/>
    <w:uiPriority w:val="9"/>
    <w:rsid w:val="00316DFD"/>
    <w:rPr>
      <w:rFonts w:ascii="Times" w:hAnsi="Times"/>
      <w:b/>
      <w:sz w:val="36"/>
      <w:lang w:val="en-AU"/>
    </w:rPr>
  </w:style>
  <w:style w:type="character" w:styleId="Emphasis">
    <w:name w:val="Emphasis"/>
    <w:uiPriority w:val="20"/>
    <w:qFormat/>
    <w:rsid w:val="006770FB"/>
    <w:rPr>
      <w:i/>
    </w:rPr>
  </w:style>
  <w:style w:type="paragraph" w:styleId="MediumGrid1-Accent2">
    <w:name w:val="Medium Grid 1 Accent 2"/>
    <w:basedOn w:val="Normal"/>
    <w:uiPriority w:val="34"/>
    <w:qFormat/>
    <w:rsid w:val="00BA4191"/>
    <w:pPr>
      <w:ind w:left="720"/>
      <w:contextualSpacing/>
    </w:pPr>
    <w:rPr>
      <w:rFonts w:ascii="Cambria" w:eastAsia="Cambria" w:hAnsi="Cambria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A4191"/>
    <w:rPr>
      <w:rFonts w:ascii="Cambria" w:eastAsia="Cambria" w:hAnsi="Cambria"/>
      <w:lang w:val="en-US" w:eastAsia="x-none"/>
    </w:rPr>
  </w:style>
  <w:style w:type="character" w:customStyle="1" w:styleId="FootnoteTextChar">
    <w:name w:val="Footnote Text Char"/>
    <w:link w:val="FootnoteText"/>
    <w:uiPriority w:val="99"/>
    <w:rsid w:val="00BA4191"/>
    <w:rPr>
      <w:rFonts w:ascii="Cambria" w:eastAsia="Cambria" w:hAnsi="Cambria" w:cs="Times New Roman"/>
      <w:sz w:val="24"/>
      <w:szCs w:val="24"/>
      <w:lang w:val="en-US"/>
    </w:rPr>
  </w:style>
  <w:style w:type="character" w:styleId="FootnoteReference">
    <w:name w:val="footnote reference"/>
    <w:uiPriority w:val="99"/>
    <w:unhideWhenUsed/>
    <w:rsid w:val="00BA4191"/>
    <w:rPr>
      <w:vertAlign w:val="superscript"/>
    </w:rPr>
  </w:style>
  <w:style w:type="character" w:styleId="Hyperlink">
    <w:name w:val="Hyperlink"/>
    <w:uiPriority w:val="99"/>
    <w:unhideWhenUsed/>
    <w:rsid w:val="00322323"/>
    <w:rPr>
      <w:color w:val="0000FF"/>
      <w:u w:val="single"/>
    </w:rPr>
  </w:style>
  <w:style w:type="character" w:styleId="CommentReference">
    <w:name w:val="annotation reference"/>
    <w:rsid w:val="000226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26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268F"/>
  </w:style>
  <w:style w:type="paragraph" w:styleId="CommentSubject">
    <w:name w:val="annotation subject"/>
    <w:basedOn w:val="CommentText"/>
    <w:next w:val="CommentText"/>
    <w:link w:val="CommentSubjectChar"/>
    <w:rsid w:val="0002268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02268F"/>
    <w:rPr>
      <w:b/>
      <w:bCs/>
    </w:rPr>
  </w:style>
  <w:style w:type="paragraph" w:styleId="BalloonText">
    <w:name w:val="Balloon Text"/>
    <w:basedOn w:val="Normal"/>
    <w:link w:val="BalloonTextChar"/>
    <w:rsid w:val="0002268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22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2761</Characters>
  <Application>Microsoft Office Word</Application>
  <DocSecurity>0</DocSecurity>
  <Lines>110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(insert club name)</vt:lpstr>
    </vt:vector>
  </TitlesOfParts>
  <Company>DASR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(insert club name)</dc:title>
  <dc:subject/>
  <dc:creator>Grace Clark</dc:creator>
  <cp:keywords/>
  <dc:description/>
  <cp:lastModifiedBy>John</cp:lastModifiedBy>
  <cp:revision>2</cp:revision>
  <cp:lastPrinted>2017-12-06T09:29:00Z</cp:lastPrinted>
  <dcterms:created xsi:type="dcterms:W3CDTF">2017-12-08T00:25:00Z</dcterms:created>
  <dcterms:modified xsi:type="dcterms:W3CDTF">2017-12-08T00:25:00Z</dcterms:modified>
</cp:coreProperties>
</file>